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B56F" w14:textId="6C6A8A1B" w:rsidR="005B3BCE" w:rsidRDefault="00A27536" w:rsidP="00A00ADD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A27536">
        <w:rPr>
          <w:rFonts w:ascii="Arial" w:hAnsi="Arial" w:cs="Arial"/>
          <w:b/>
          <w:sz w:val="28"/>
          <w:szCs w:val="28"/>
        </w:rPr>
        <w:t>Workshop 4: Getting Maximum Results in Reading while Speaking</w:t>
      </w:r>
    </w:p>
    <w:p w14:paraId="16698F01" w14:textId="77777777" w:rsidR="00A00ADD" w:rsidRPr="00044DA7" w:rsidRDefault="00A00ADD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38A4AA64" w:rsidR="004F25D8" w:rsidRPr="00044DA7" w:rsidRDefault="004E3074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4E3074">
        <w:rPr>
          <w:rFonts w:ascii="Arial" w:hAnsi="Arial" w:cs="Arial"/>
          <w:color w:val="000000" w:themeColor="text1"/>
          <w:szCs w:val="21"/>
        </w:rPr>
        <w:t>Workshop 4: Getting Maximum Results in Reading while Speaking</w:t>
      </w:r>
      <w:bookmarkStart w:id="0" w:name="_GoBack"/>
      <w:bookmarkEnd w:id="0"/>
      <w:r w:rsidR="000F0560" w:rsidRPr="00044DA7">
        <w:rPr>
          <w:rFonts w:ascii="Arial" w:hAnsi="Arial" w:cs="Arial"/>
          <w:color w:val="000000" w:themeColor="text1"/>
          <w:szCs w:val="21"/>
        </w:rPr>
        <w:t xml:space="preserve">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9F2F1" w14:textId="77777777" w:rsidR="00F01C60" w:rsidRDefault="00F01C60" w:rsidP="005B3BCE">
      <w:r>
        <w:separator/>
      </w:r>
    </w:p>
  </w:endnote>
  <w:endnote w:type="continuationSeparator" w:id="0">
    <w:p w14:paraId="19FE5FA0" w14:textId="77777777" w:rsidR="00F01C60" w:rsidRDefault="00F01C60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EDFC" w14:textId="77777777" w:rsidR="00F01C60" w:rsidRDefault="00F01C60" w:rsidP="005B3BCE">
      <w:r>
        <w:separator/>
      </w:r>
    </w:p>
  </w:footnote>
  <w:footnote w:type="continuationSeparator" w:id="0">
    <w:p w14:paraId="2A2F3BCF" w14:textId="77777777" w:rsidR="00F01C60" w:rsidRDefault="00F01C60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10B58"/>
    <w:rsid w:val="00044DA7"/>
    <w:rsid w:val="000A2064"/>
    <w:rsid w:val="000F0560"/>
    <w:rsid w:val="002564EF"/>
    <w:rsid w:val="00277D73"/>
    <w:rsid w:val="0033145E"/>
    <w:rsid w:val="003F2B47"/>
    <w:rsid w:val="0043764F"/>
    <w:rsid w:val="004E3074"/>
    <w:rsid w:val="004F25D8"/>
    <w:rsid w:val="005549F0"/>
    <w:rsid w:val="005B3BCE"/>
    <w:rsid w:val="00742457"/>
    <w:rsid w:val="007A4372"/>
    <w:rsid w:val="00813B12"/>
    <w:rsid w:val="00852AA6"/>
    <w:rsid w:val="009015CD"/>
    <w:rsid w:val="009277FE"/>
    <w:rsid w:val="00986218"/>
    <w:rsid w:val="00A00ADD"/>
    <w:rsid w:val="00A17EE9"/>
    <w:rsid w:val="00A27536"/>
    <w:rsid w:val="00AB5CD6"/>
    <w:rsid w:val="00AC7310"/>
    <w:rsid w:val="00BA7ACA"/>
    <w:rsid w:val="00BF4172"/>
    <w:rsid w:val="00CE02E0"/>
    <w:rsid w:val="00CE7E39"/>
    <w:rsid w:val="00D5480E"/>
    <w:rsid w:val="00F01C60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93C795-895F-7E49-87E3-8348B2BD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4</cp:revision>
  <cp:lastPrinted>2019-04-08T05:57:00Z</cp:lastPrinted>
  <dcterms:created xsi:type="dcterms:W3CDTF">2019-04-09T08:53:00Z</dcterms:created>
  <dcterms:modified xsi:type="dcterms:W3CDTF">2019-04-09T09:16:00Z</dcterms:modified>
</cp:coreProperties>
</file>